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2151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Odpisové skupiny hmotného majetku v roku 2020</w:t>
      </w:r>
    </w:p>
    <w:p w14:paraId="4A06E37C" w14:textId="71C229C6" w:rsid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Od 1.1.2020 existujú tieto odpisové skupiny: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2"/>
        <w:gridCol w:w="4564"/>
      </w:tblGrid>
      <w:tr w:rsidR="006F26B4" w14:paraId="4F9357B5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12BA4" w14:textId="77777777" w:rsidR="006F26B4" w:rsidRDefault="006F26B4" w:rsidP="002B113A">
            <w:pPr>
              <w:jc w:val="center"/>
            </w:pPr>
            <w:r>
              <w:rPr>
                <w:rStyle w:val="a"/>
              </w:rPr>
              <w:t>Odpisová 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40BBE" w14:textId="77777777" w:rsidR="006F26B4" w:rsidRDefault="006F26B4" w:rsidP="002B113A">
            <w:pPr>
              <w:jc w:val="center"/>
            </w:pPr>
            <w:r>
              <w:rPr>
                <w:rStyle w:val="a"/>
              </w:rPr>
              <w:t>Doba odpisovania</w:t>
            </w:r>
          </w:p>
        </w:tc>
      </w:tr>
      <w:tr w:rsidR="006F26B4" w14:paraId="7251A12D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CF65" w14:textId="40A13E9F" w:rsidR="006F26B4" w:rsidRDefault="006F26B4" w:rsidP="002B113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30D49" w14:textId="6CCE993C" w:rsidR="006F26B4" w:rsidRDefault="006F26B4" w:rsidP="002B113A">
            <w:pPr>
              <w:jc w:val="center"/>
            </w:pPr>
            <w:r>
              <w:t>2 roky</w:t>
            </w:r>
          </w:p>
        </w:tc>
      </w:tr>
      <w:tr w:rsidR="006F26B4" w14:paraId="5269ECBB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892DE" w14:textId="77777777" w:rsidR="006F26B4" w:rsidRDefault="006F26B4" w:rsidP="002B113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73FDE" w14:textId="77777777" w:rsidR="006F26B4" w:rsidRDefault="006F26B4" w:rsidP="002B113A">
            <w:pPr>
              <w:jc w:val="center"/>
            </w:pPr>
            <w:r>
              <w:t>4 roky</w:t>
            </w:r>
          </w:p>
        </w:tc>
      </w:tr>
      <w:tr w:rsidR="006F26B4" w14:paraId="47DD22E0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BADE8" w14:textId="77777777" w:rsidR="006F26B4" w:rsidRDefault="006F26B4" w:rsidP="002B113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B6D4F" w14:textId="77777777" w:rsidR="006F26B4" w:rsidRDefault="006F26B4" w:rsidP="002B113A">
            <w:pPr>
              <w:jc w:val="center"/>
            </w:pPr>
            <w:r>
              <w:t>6 rokov</w:t>
            </w:r>
          </w:p>
        </w:tc>
      </w:tr>
      <w:tr w:rsidR="006F26B4" w14:paraId="0DDFD2AC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FC78A" w14:textId="77777777" w:rsidR="006F26B4" w:rsidRDefault="006F26B4" w:rsidP="002B113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6BCA4" w14:textId="77777777" w:rsidR="006F26B4" w:rsidRDefault="006F26B4" w:rsidP="002B113A">
            <w:pPr>
              <w:jc w:val="center"/>
            </w:pPr>
            <w:r>
              <w:t>8 rokov</w:t>
            </w:r>
          </w:p>
        </w:tc>
      </w:tr>
      <w:tr w:rsidR="006F26B4" w14:paraId="130E0706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1C3F5" w14:textId="77777777" w:rsidR="006F26B4" w:rsidRDefault="006F26B4" w:rsidP="002B113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78609" w14:textId="77777777" w:rsidR="006F26B4" w:rsidRDefault="006F26B4" w:rsidP="002B113A">
            <w:pPr>
              <w:jc w:val="center"/>
            </w:pPr>
            <w:r>
              <w:t>12 rokov</w:t>
            </w:r>
          </w:p>
        </w:tc>
      </w:tr>
      <w:tr w:rsidR="006F26B4" w14:paraId="5A8171A3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03F7B" w14:textId="77777777" w:rsidR="006F26B4" w:rsidRDefault="006F26B4" w:rsidP="002B113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02469" w14:textId="77777777" w:rsidR="006F26B4" w:rsidRDefault="006F26B4" w:rsidP="002B113A">
            <w:pPr>
              <w:jc w:val="center"/>
            </w:pPr>
            <w:r>
              <w:t>20 rokov</w:t>
            </w:r>
          </w:p>
        </w:tc>
      </w:tr>
      <w:tr w:rsidR="006F26B4" w14:paraId="257D4D57" w14:textId="77777777" w:rsidTr="002B113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15B7A" w14:textId="77777777" w:rsidR="006F26B4" w:rsidRDefault="006F26B4" w:rsidP="002B113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F18F4" w14:textId="77777777" w:rsidR="006F26B4" w:rsidRDefault="006F26B4" w:rsidP="002B113A">
            <w:pPr>
              <w:jc w:val="center"/>
            </w:pPr>
            <w:r>
              <w:t>40 rokov</w:t>
            </w:r>
          </w:p>
        </w:tc>
      </w:tr>
    </w:tbl>
    <w:p w14:paraId="40C98ECF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</w:p>
    <w:p w14:paraId="093ECA4B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Odpisová skupina 0 s dobou opisovania 2 roky sa doplnila do zákona o dani z príjmov s účinnosťou od roku 2020 s cieľom podporiť používanie elektromobilov v podnikaní na Slovensku.</w:t>
      </w:r>
    </w:p>
    <w:p w14:paraId="48E35605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proofErr w:type="spellStart"/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Novozaradený</w:t>
      </w:r>
      <w:proofErr w:type="spellEnd"/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 xml:space="preserve"> majetok v účtovníctve sa zatriedi do jednej z odpisových skupín, a to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v prvom roku odpisovania.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Hmotný majetok, ktorý nemožno zaradiť do odpisových skupín a ktorého doba použiteľnosti nevyplýva z iných predpisov sa na účely odpisovania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zaradí do odpisovej skupiny 2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a odpisuje sa 6 rokov. Toto neplatí pre hmotný majetok, ktorý sa odpisuje časovou metódou a výkonovou metódou podľa § 26 ods. 6 a 7 zákona o dani z príjmov. Ide napríklad o otvárky nových lomov, pieskovní, hlinísk, technickej rekultivácie, formy, modely, šablóny a stroje na tvarovanie odlievacích foriem z piesku.</w:t>
      </w:r>
    </w:p>
    <w:p w14:paraId="5467CF30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Aký majetok sa odpisuje v odpisovej skupine 0?</w:t>
      </w:r>
    </w:p>
    <w:p w14:paraId="2D844852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Ide o najužšiu skupinu majetku a odpisujú sa v nej výlučne automobily vymedzené ako:</w:t>
      </w:r>
    </w:p>
    <w:p w14:paraId="46D72A23" w14:textId="77777777" w:rsidR="006F26B4" w:rsidRPr="006F26B4" w:rsidRDefault="006F26B4" w:rsidP="006F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osobné automobily, ktoré majú v osvedčení o evidencii časť II v položke „18 P.3 Druh paliva/zdroj energie“ uvedené „BEV“ alebo „PHEV“ v akejkoľvek kombinácií s iným druhom paliva alebo zdroja energie.</w:t>
      </w:r>
    </w:p>
    <w:p w14:paraId="47784AF8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Zjednodušene povedané,  v odpisovej skupine 0 sa odpisujú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 elektromobily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. Doba odpisovania pre túto skupinu je vymedzená len na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2 roky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 xml:space="preserve">. Po starom platilo, že aj elektromobily sa ako ostatné osobné automobily odpisovali v odpisovej skupine 1 po dobu 4 rokov. Na základe novely zákona o dani z príjmov od roku 2020 sa tak odpisy elektromobilov dostanú do daňových nákladov dvakrát rýchlejšie ako pred tým. Tieto 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lastRenderedPageBreak/>
        <w:t>nové ustanovenia sa prvýkrát použijú pri podaní daňového priznania po 31. decembri 2019.</w:t>
      </w:r>
    </w:p>
    <w:p w14:paraId="6CE0E628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Aký majetok sa odpisuje v odpisovej skupine 1?</w:t>
      </w:r>
    </w:p>
    <w:p w14:paraId="0AEA731D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V odpisovej skupine 1 sa odpisuje majetok, ktorého použitie v podnikaní sa v rámci odpisovaného majetku odhaduje ako „najkratšie“. Patria tu napríklad:</w:t>
      </w:r>
    </w:p>
    <w:p w14:paraId="5F4EC646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nástroje (okrem presne vymedzených druhov),</w:t>
      </w:r>
    </w:p>
    <w:p w14:paraId="6C1941BF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počítače a periférne zariadenia,</w:t>
      </w:r>
    </w:p>
    <w:p w14:paraId="1FFC1FD2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spotrebná elektronika,</w:t>
      </w:r>
    </w:p>
    <w:p w14:paraId="265D7044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meracie, testovacie a navigačné zariadenia,</w:t>
      </w:r>
    </w:p>
    <w:p w14:paraId="69A8A449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optické a fotografické prístroje,</w:t>
      </w:r>
    </w:p>
    <w:p w14:paraId="05B37E95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kancelárske stroje a zariadenia,</w:t>
      </w:r>
    </w:p>
    <w:p w14:paraId="520BC97C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prístroje a zariadenia na váženie a meranie,</w:t>
      </w:r>
    </w:p>
    <w:p w14:paraId="293D6C18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vymedzené stroje,</w:t>
      </w:r>
    </w:p>
    <w:p w14:paraId="3468AA96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osobné automobily (okrem elektromobilov),</w:t>
      </w:r>
    </w:p>
    <w:p w14:paraId="2E651C7A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autobusy.</w:t>
      </w:r>
    </w:p>
    <w:p w14:paraId="780241F1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motorové vozidlá na prepravu nákladu,</w:t>
      </w:r>
    </w:p>
    <w:p w14:paraId="09A8C1A6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bicykle a vozíky pre invalidov,</w:t>
      </w:r>
    </w:p>
    <w:p w14:paraId="2A19C3F7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vymedzené zvieratá</w:t>
      </w:r>
    </w:p>
    <w:p w14:paraId="397F9939" w14:textId="77777777" w:rsidR="006F26B4" w:rsidRPr="006F26B4" w:rsidRDefault="006F26B4" w:rsidP="006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 ďalšie.</w:t>
      </w:r>
    </w:p>
    <w:p w14:paraId="6F25E5EA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Doba odpisovania pre túto skupinu je vymedzená len na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4 roky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. Pre odpisovú skupinu 1 je možné zvoliť len rovnomerný spôsob odpisovania.</w:t>
      </w:r>
    </w:p>
    <w:p w14:paraId="1BF2236B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Aký majetok sa odpisuje v odpisovej skupine 2?</w:t>
      </w:r>
    </w:p>
    <w:p w14:paraId="33457871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 niečo dlhšia použiteľnosť sa odhaduje pre majetok zatriedený do 2. odpisovej skupiny. Patria tu napríklad:</w:t>
      </w:r>
    </w:p>
    <w:p w14:paraId="0B2A6637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montované stavby z dreva alebo plastov (ak nie sú samostatnými stavebnými objektmi pripojenými na inžinierske siete),</w:t>
      </w:r>
    </w:p>
    <w:p w14:paraId="749FF351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radiátory a kotly ústredného kúrenia,</w:t>
      </w:r>
    </w:p>
    <w:p w14:paraId="37465221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nožiarske výrobky a železiarsky tovar (okrem presne vymedzených druhov),</w:t>
      </w:r>
    </w:p>
    <w:p w14:paraId="1FC97E74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hodiny a hodinky,</w:t>
      </w:r>
    </w:p>
    <w:p w14:paraId="1004E00A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batérie a akumulátory,</w:t>
      </w:r>
    </w:p>
    <w:p w14:paraId="2613A671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elektrické svietidlá, prístroje pre domácnosť,</w:t>
      </w:r>
    </w:p>
    <w:p w14:paraId="5AE5097A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ostatné elektrické zariadenia,</w:t>
      </w:r>
    </w:p>
    <w:p w14:paraId="1FA971A7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čerpadlá a kompresory,</w:t>
      </w:r>
    </w:p>
    <w:p w14:paraId="4279CF76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zdvíhacie a manipulačné zariadenia,</w:t>
      </w:r>
    </w:p>
    <w:p w14:paraId="5618B9C2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chladiace a mraziace zariadenia (okrem typov pre domácnosť),</w:t>
      </w:r>
    </w:p>
    <w:p w14:paraId="0D9B23CB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motorové vozidlá na špeciálne účely,</w:t>
      </w:r>
    </w:p>
    <w:p w14:paraId="13B8CDD5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 xml:space="preserve">trolejbusy, </w:t>
      </w:r>
      <w:proofErr w:type="spellStart"/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elektrobusy</w:t>
      </w:r>
      <w:proofErr w:type="spellEnd"/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,</w:t>
      </w:r>
    </w:p>
    <w:p w14:paraId="33BD28DD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nábytok,</w:t>
      </w:r>
    </w:p>
    <w:p w14:paraId="7AD580DF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lekárske a stomatologické nástroje,</w:t>
      </w:r>
    </w:p>
    <w:p w14:paraId="6BBDDC00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 xml:space="preserve">úhrn technického zhodnotenia a opráv vykonaných na budove, v ktorej sa poskytuje kúpeľná starostlivosť a s ňou spojené služby, ktorý je najmenej 10 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lastRenderedPageBreak/>
        <w:t>% vstupnej ceny tejto budovy, rovnako sa postupuje aj pri prenajatých budovách na tento účel</w:t>
      </w:r>
    </w:p>
    <w:p w14:paraId="6DADE8E7" w14:textId="77777777" w:rsidR="006F26B4" w:rsidRPr="006F26B4" w:rsidRDefault="006F26B4" w:rsidP="006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 ďalšie.</w:t>
      </w:r>
    </w:p>
    <w:p w14:paraId="43CCDE54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Majetok zaradený do 2. odpisovej skupiny sa odpisuje po dobu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6 rokov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. Podnikatelia sa zároveň môžu pri tomto majetku rozhodnúť využiť zrýchlenú metódu odpisovania.</w:t>
      </w:r>
    </w:p>
    <w:p w14:paraId="257A1276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Aký majetok sa odpisuje v odpisovej skupine 3?</w:t>
      </w:r>
    </w:p>
    <w:p w14:paraId="5722F974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Patria tu napríklad:</w:t>
      </w:r>
    </w:p>
    <w:p w14:paraId="73C8C701" w14:textId="77777777" w:rsidR="006F26B4" w:rsidRPr="006F26B4" w:rsidRDefault="006F26B4" w:rsidP="006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elektrické motory, generátory, transformátory (okre presne vymedzeného druhu),</w:t>
      </w:r>
    </w:p>
    <w:p w14:paraId="788778D5" w14:textId="77777777" w:rsidR="006F26B4" w:rsidRPr="006F26B4" w:rsidRDefault="006F26B4" w:rsidP="006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elektrické rozvodné a ovládacie zariadenia,</w:t>
      </w:r>
    </w:p>
    <w:p w14:paraId="00336CCF" w14:textId="77777777" w:rsidR="006F26B4" w:rsidRPr="006F26B4" w:rsidRDefault="006F26B4" w:rsidP="006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lodné motory a ostatné motory (presne vymedzené druhy),</w:t>
      </w:r>
    </w:p>
    <w:p w14:paraId="4FE1E431" w14:textId="77777777" w:rsidR="006F26B4" w:rsidRPr="006F26B4" w:rsidRDefault="006F26B4" w:rsidP="006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pece, horáky a ich časti,</w:t>
      </w:r>
    </w:p>
    <w:p w14:paraId="27FBFEF9" w14:textId="77777777" w:rsidR="006F26B4" w:rsidRPr="006F26B4" w:rsidRDefault="006F26B4" w:rsidP="006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chladiace a vetracie zariadenia (okrem zariadení pre domácnosť a presne vymedzeného druhu)</w:t>
      </w:r>
    </w:p>
    <w:p w14:paraId="09717026" w14:textId="77777777" w:rsidR="006F26B4" w:rsidRPr="006F26B4" w:rsidRDefault="006F26B4" w:rsidP="006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 ďalšie.</w:t>
      </w:r>
    </w:p>
    <w:p w14:paraId="5FE8258A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Doba odpisovania je stanovená na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8 rokov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a rovnako existuje možnosť využiť zrýchlené odpisy.</w:t>
      </w:r>
    </w:p>
    <w:p w14:paraId="67F500C3" w14:textId="77777777" w:rsidR="006F26B4" w:rsidRPr="006F26B4" w:rsidRDefault="006F26B4" w:rsidP="006F2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19"/>
          <w:szCs w:val="19"/>
          <w:lang w:eastAsia="sk-SK"/>
        </w:rPr>
        <w:t>Článok pokračuje pod reklamou</w:t>
      </w:r>
    </w:p>
    <w:p w14:paraId="3D2B2CAE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Aký majetok sa odpisuje v odpisovej skupine 4?</w:t>
      </w:r>
    </w:p>
    <w:p w14:paraId="3C5DE202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Do 4. odpisovej skupiny sa zatrieďuje napríklad tento majetok:</w:t>
      </w:r>
    </w:p>
    <w:p w14:paraId="78B4358C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montované budovy z betónu alebo kovov (ak nie sú samostatnými stavebnými objektmi pripojenými na inžinierske siete),</w:t>
      </w:r>
    </w:p>
    <w:p w14:paraId="34773F5C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nádrže, zásobníky a kontajnery z kovov,</w:t>
      </w:r>
    </w:p>
    <w:p w14:paraId="5DC67DDE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lode a plavidlá,</w:t>
      </w:r>
    </w:p>
    <w:p w14:paraId="22D79880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rekreačné a športové člny,</w:t>
      </w:r>
    </w:p>
    <w:p w14:paraId="44021ABA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diaľkové telekomunikačné siete a vedenia,</w:t>
      </w:r>
    </w:p>
    <w:p w14:paraId="1FC81C34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miestne elektrické a telekomunikačné rozvody a vedenia,</w:t>
      </w:r>
    </w:p>
    <w:p w14:paraId="5AEEA711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drobné stavby (podľa stavebného zákona), okrem § 22 ods. 2 písm. b) zákona o dani z príjmov,</w:t>
      </w:r>
    </w:p>
    <w:p w14:paraId="108C2F84" w14:textId="77777777" w:rsidR="006F26B4" w:rsidRPr="006F26B4" w:rsidRDefault="006F26B4" w:rsidP="006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jednotlivé oddeliteľné súčasti zabudované v stavbách určené na samostatné odpisovanie podľa § 22 ods. 15 zákona o dani z príjmov:</w:t>
      </w:r>
    </w:p>
    <w:p w14:paraId="6D07837D" w14:textId="77777777" w:rsidR="006F26B4" w:rsidRPr="006F26B4" w:rsidRDefault="006F26B4" w:rsidP="006F26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klimatizačné zariadenia,</w:t>
      </w:r>
    </w:p>
    <w:p w14:paraId="544C3683" w14:textId="77777777" w:rsidR="006F26B4" w:rsidRPr="006F26B4" w:rsidRDefault="006F26B4" w:rsidP="006F26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osobné a nákladné výťahy,</w:t>
      </w:r>
    </w:p>
    <w:p w14:paraId="0AD43335" w14:textId="77777777" w:rsidR="006F26B4" w:rsidRPr="006F26B4" w:rsidRDefault="006F26B4" w:rsidP="006F26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eskalátory a pohyblivé chodníky,</w:t>
      </w:r>
    </w:p>
    <w:p w14:paraId="09BD3626" w14:textId="77777777" w:rsidR="006F26B4" w:rsidRPr="006F26B4" w:rsidRDefault="006F26B4" w:rsidP="006F26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 ďalšie.</w:t>
      </w:r>
    </w:p>
    <w:p w14:paraId="3AD304A1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Doba opisovania je už vymedzená na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12 rokov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a je možné zvoliť len rovnomerný spôsob odpisovania.</w:t>
      </w:r>
    </w:p>
    <w:p w14:paraId="26922FA8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lastRenderedPageBreak/>
        <w:t>V mnoho podnikateľov a účtovníkov sa stretáva s problematikou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správneho zatriedenia a vymedzenia drobnej stavby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. V prípade drobných stavieb sa vychádza z definície drobnej stavby stavebného zákona. Drobné stavby sú stavby, ktoré majú doplnkovú funkciu pre hlavnú stavbu. Prízemné stavby, ak ich zastavaná plocha nepresahuje 25 m</w:t>
      </w:r>
      <w:r w:rsidRPr="006F26B4">
        <w:rPr>
          <w:rFonts w:ascii="Helvetica" w:eastAsia="Times New Roman" w:hAnsi="Helvetica" w:cs="Helvetica"/>
          <w:color w:val="353535"/>
          <w:sz w:val="18"/>
          <w:szCs w:val="18"/>
          <w:vertAlign w:val="superscript"/>
          <w:lang w:eastAsia="sk-SK"/>
        </w:rPr>
        <w:t>2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a výška 5 m  sa v súlade s § 139b ods. 7 písm. a) stavebného zákona považujú za drobnú stavbu. Ide napríklad o kôlne, práčovne, letné kuchyne, prístrešky, zariadenia na nádoby na odpadky, stavby na chov drobného zvieratstva, sauny, úschovne bicyklov a detských kočíkov, čakárne a stavby športových zariadení.</w:t>
      </w:r>
    </w:p>
    <w:p w14:paraId="513B191F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Podľa stavebného zákona sa za drobnú stavbu považujú aj podzemné stavby, ak ich zastavaná plocha nepresahuje 25 m</w:t>
      </w:r>
      <w:r w:rsidRPr="006F26B4">
        <w:rPr>
          <w:rFonts w:ascii="Helvetica" w:eastAsia="Times New Roman" w:hAnsi="Helvetica" w:cs="Helvetica"/>
          <w:color w:val="353535"/>
          <w:sz w:val="18"/>
          <w:szCs w:val="18"/>
          <w:vertAlign w:val="superscript"/>
          <w:lang w:eastAsia="sk-SK"/>
        </w:rPr>
        <w:t>2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a hĺbka 3 m. Patria sem napríklad pivnice a žumpy.</w:t>
      </w:r>
    </w:p>
    <w:p w14:paraId="633F92FA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Stavebný zákon ďalej určuje, ktoré ďalšie stavby je možné považovať za drobné, a naopak, ktoré stavby sa za drobné nepovažujú, aj keď spĺňajú vyššie uvedené rozmerové kritériá.</w:t>
      </w:r>
    </w:p>
    <w:p w14:paraId="18F65D0F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Aký majetok sa odpisuje v odpisovej skupine 5?</w:t>
      </w:r>
    </w:p>
    <w:p w14:paraId="3E5CD2EE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V 5. odpisovej skupine sa odpisujú budovy a stavby. Platí, že do tejto odpisovej skupiny sa zaradia všetky budovy, ktoré nepatria do odpisovej skupiny 6, ako aj inžinierske stavby, ktoré nie je možné zaradiť do 4. a 6. odpisovej skupiny a jednotlivé oddeliteľné súčasti, ktoré sa odpisujú už v 2. a 4. odpisovej skupine.</w:t>
      </w:r>
    </w:p>
    <w:p w14:paraId="0A14BD12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Patria tu napríklad:</w:t>
      </w:r>
    </w:p>
    <w:p w14:paraId="58A60F63" w14:textId="77777777" w:rsidR="006F26B4" w:rsidRPr="006F26B4" w:rsidRDefault="006F26B4" w:rsidP="006F26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budovy pre obchod a služby, obchodné centrá, obchodné domy,</w:t>
      </w:r>
    </w:p>
    <w:p w14:paraId="75A93D7A" w14:textId="77777777" w:rsidR="006F26B4" w:rsidRPr="006F26B4" w:rsidRDefault="006F26B4" w:rsidP="006F26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priemyselné budovy,</w:t>
      </w:r>
    </w:p>
    <w:p w14:paraId="78A85C77" w14:textId="77777777" w:rsidR="006F26B4" w:rsidRPr="006F26B4" w:rsidRDefault="006F26B4" w:rsidP="006F26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nebytové poľnohospodárske budovy</w:t>
      </w:r>
    </w:p>
    <w:p w14:paraId="6DF037D7" w14:textId="77777777" w:rsidR="006F26B4" w:rsidRPr="006F26B4" w:rsidRDefault="006F26B4" w:rsidP="006F26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 ďalšie.</w:t>
      </w:r>
    </w:p>
    <w:p w14:paraId="339B21A0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Doba odpisovania je stanovená na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20 rokov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 a pre túto odpisovú skupiny platí len rovnomerný spôsob odpisovania.</w:t>
      </w:r>
    </w:p>
    <w:p w14:paraId="6165CDF7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36"/>
          <w:szCs w:val="36"/>
          <w:lang w:eastAsia="sk-SK"/>
        </w:rPr>
        <w:t>Aký majetok sa odpisuje v odpisovej skupine 6?</w:t>
      </w:r>
    </w:p>
    <w:p w14:paraId="199B6A94" w14:textId="77777777" w:rsidR="006F26B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Odpisová skupina s najdlhšou dobou odpisovania je odpisová skupina 6. Patria tu :</w:t>
      </w:r>
    </w:p>
    <w:p w14:paraId="7A546E2D" w14:textId="77777777" w:rsidR="006F26B4" w:rsidRPr="006F26B4" w:rsidRDefault="006F26B4" w:rsidP="006F26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bytové budovy,</w:t>
      </w:r>
    </w:p>
    <w:p w14:paraId="1413C051" w14:textId="77777777" w:rsidR="006F26B4" w:rsidRPr="006F26B4" w:rsidRDefault="006F26B4" w:rsidP="006F26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hotely,</w:t>
      </w:r>
    </w:p>
    <w:p w14:paraId="54C5A297" w14:textId="77777777" w:rsidR="006F26B4" w:rsidRPr="006F26B4" w:rsidRDefault="006F26B4" w:rsidP="006F26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administratívne budovy,</w:t>
      </w:r>
    </w:p>
    <w:p w14:paraId="3CFB596A" w14:textId="77777777" w:rsidR="006F26B4" w:rsidRPr="006F26B4" w:rsidRDefault="006F26B4" w:rsidP="006F26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budovy pre kultúru, verejnú zábavu, vzdelávanie a zdravotníctvo</w:t>
      </w:r>
    </w:p>
    <w:p w14:paraId="11A21A31" w14:textId="77777777" w:rsidR="006F26B4" w:rsidRPr="006F26B4" w:rsidRDefault="006F26B4" w:rsidP="006F26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a ďalšie.</w:t>
      </w:r>
    </w:p>
    <w:p w14:paraId="022749D1" w14:textId="44E44A2B" w:rsidR="00837E54" w:rsidRPr="006F26B4" w:rsidRDefault="006F26B4" w:rsidP="006F26B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</w:pP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Možný je len rovnomerný spôsob odpisovania a počet </w:t>
      </w:r>
      <w:r w:rsidRPr="006F26B4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sk-SK"/>
        </w:rPr>
        <w:t>rokov odpisovania je 40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t>. Pri kúpeľných budovách zaradených v odpisovej skupine 6 existuje možnosť vybrať si dobu odpisovania v rozmedzí od 20 do 40 rokov</w:t>
      </w:r>
      <w:r w:rsidRPr="006F26B4">
        <w:rPr>
          <w:rFonts w:ascii="Helvetica" w:eastAsia="Times New Roman" w:hAnsi="Helvetica" w:cs="Helvetica"/>
          <w:color w:val="353535"/>
          <w:sz w:val="24"/>
          <w:szCs w:val="24"/>
          <w:lang w:eastAsia="sk-SK"/>
        </w:rPr>
        <w:br/>
      </w:r>
    </w:p>
    <w:sectPr w:rsidR="00837E54" w:rsidRPr="006F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932"/>
    <w:multiLevelType w:val="multilevel"/>
    <w:tmpl w:val="903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077CC"/>
    <w:multiLevelType w:val="multilevel"/>
    <w:tmpl w:val="2948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61F30"/>
    <w:multiLevelType w:val="multilevel"/>
    <w:tmpl w:val="6CB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D5ABD"/>
    <w:multiLevelType w:val="multilevel"/>
    <w:tmpl w:val="B19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49F"/>
    <w:multiLevelType w:val="multilevel"/>
    <w:tmpl w:val="F07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63212"/>
    <w:multiLevelType w:val="multilevel"/>
    <w:tmpl w:val="12F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11F41"/>
    <w:multiLevelType w:val="multilevel"/>
    <w:tmpl w:val="5E4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04691"/>
    <w:multiLevelType w:val="multilevel"/>
    <w:tmpl w:val="CD2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E42BD"/>
    <w:multiLevelType w:val="multilevel"/>
    <w:tmpl w:val="279C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B4"/>
    <w:rsid w:val="006F26B4"/>
    <w:rsid w:val="008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1B89"/>
  <w15:chartTrackingRefBased/>
  <w15:docId w15:val="{82C6B6D8-B4B7-4566-8D83-B039BB37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F2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26B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F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F26B4"/>
    <w:rPr>
      <w:b/>
      <w:bCs/>
    </w:rPr>
  </w:style>
  <w:style w:type="character" w:customStyle="1" w:styleId="sans">
    <w:name w:val="sans"/>
    <w:basedOn w:val="Predvolenpsmoodseku"/>
    <w:rsid w:val="006F26B4"/>
  </w:style>
  <w:style w:type="character" w:styleId="Hypertextovprepojenie">
    <w:name w:val="Hyperlink"/>
    <w:basedOn w:val="Predvolenpsmoodseku"/>
    <w:uiPriority w:val="99"/>
    <w:semiHidden/>
    <w:unhideWhenUsed/>
    <w:rsid w:val="006F26B4"/>
    <w:rPr>
      <w:color w:val="0000FF"/>
      <w:u w:val="single"/>
    </w:rPr>
  </w:style>
  <w:style w:type="paragraph" w:styleId="a">
    <w:next w:val="Vrazn"/>
    <w:qFormat/>
    <w:rsid w:val="006F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jana.cechovicova@outlook.sk</dc:creator>
  <cp:keywords/>
  <dc:description/>
  <cp:lastModifiedBy>jana.cechovicova@outlook.sk</cp:lastModifiedBy>
  <cp:revision>1</cp:revision>
  <dcterms:created xsi:type="dcterms:W3CDTF">2021-02-16T20:25:00Z</dcterms:created>
  <dcterms:modified xsi:type="dcterms:W3CDTF">2021-02-16T20:29:00Z</dcterms:modified>
</cp:coreProperties>
</file>